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4EB1B" w14:textId="77777777" w:rsidR="00C01E9D" w:rsidRDefault="00C01E9D" w:rsidP="00C01E9D">
      <w:pPr>
        <w:spacing w:line="480" w:lineRule="auto"/>
        <w:jc w:val="both"/>
        <w:rPr>
          <w:rFonts w:ascii="Times New Roman" w:hAnsi="Times New Roman" w:cs="Times New Roman"/>
          <w:sz w:val="24"/>
          <w:szCs w:val="24"/>
        </w:rPr>
      </w:pPr>
    </w:p>
    <w:p w14:paraId="201C2794" w14:textId="77777777" w:rsidR="00C01E9D" w:rsidRDefault="00C01E9D" w:rsidP="00C01E9D">
      <w:pPr>
        <w:spacing w:line="480" w:lineRule="auto"/>
        <w:jc w:val="both"/>
        <w:rPr>
          <w:rFonts w:ascii="Times New Roman" w:hAnsi="Times New Roman" w:cs="Times New Roman"/>
          <w:sz w:val="24"/>
          <w:szCs w:val="24"/>
        </w:rPr>
      </w:pPr>
    </w:p>
    <w:p w14:paraId="73271827" w14:textId="77777777" w:rsidR="00C01E9D" w:rsidRDefault="00C01E9D" w:rsidP="00C01E9D">
      <w:pPr>
        <w:spacing w:line="480" w:lineRule="auto"/>
        <w:jc w:val="both"/>
        <w:rPr>
          <w:rFonts w:ascii="Times New Roman" w:hAnsi="Times New Roman" w:cs="Times New Roman"/>
          <w:sz w:val="24"/>
          <w:szCs w:val="24"/>
        </w:rPr>
      </w:pPr>
    </w:p>
    <w:p w14:paraId="3DD683A2" w14:textId="77777777" w:rsidR="00C01E9D" w:rsidRDefault="00C01E9D" w:rsidP="00C01E9D">
      <w:pPr>
        <w:spacing w:line="480" w:lineRule="auto"/>
        <w:jc w:val="both"/>
        <w:rPr>
          <w:rFonts w:ascii="Times New Roman" w:hAnsi="Times New Roman" w:cs="Times New Roman"/>
          <w:sz w:val="24"/>
          <w:szCs w:val="24"/>
        </w:rPr>
      </w:pPr>
    </w:p>
    <w:p w14:paraId="6984B43E" w14:textId="77777777" w:rsidR="00C01E9D" w:rsidRDefault="00C01E9D" w:rsidP="00C01E9D">
      <w:pPr>
        <w:spacing w:line="480" w:lineRule="auto"/>
        <w:jc w:val="center"/>
        <w:rPr>
          <w:rFonts w:ascii="Times New Roman" w:hAnsi="Times New Roman" w:cs="Times New Roman"/>
          <w:sz w:val="24"/>
          <w:szCs w:val="24"/>
        </w:rPr>
      </w:pPr>
      <w:r>
        <w:rPr>
          <w:rFonts w:ascii="Times New Roman" w:hAnsi="Times New Roman" w:cs="Times New Roman"/>
          <w:sz w:val="24"/>
          <w:szCs w:val="24"/>
        </w:rPr>
        <w:t>Legal Issues</w:t>
      </w:r>
    </w:p>
    <w:p w14:paraId="230398EC" w14:textId="7C36864D" w:rsidR="00C01E9D" w:rsidRDefault="000E7D7A" w:rsidP="00C01E9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5C0E6CE0" w14:textId="5482841F" w:rsidR="00C01E9D" w:rsidRDefault="000E7D7A" w:rsidP="00C01E9D">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bookmarkStart w:id="0" w:name="_GoBack"/>
      <w:bookmarkEnd w:id="0"/>
    </w:p>
    <w:p w14:paraId="3073B0BB" w14:textId="5E158E65" w:rsidR="00C01E9D" w:rsidRDefault="00C01E9D" w:rsidP="00C01E9D">
      <w:pPr>
        <w:spacing w:line="480" w:lineRule="auto"/>
        <w:jc w:val="center"/>
        <w:rPr>
          <w:rFonts w:ascii="Times New Roman" w:hAnsi="Times New Roman" w:cs="Times New Roman"/>
          <w:sz w:val="24"/>
          <w:szCs w:val="24"/>
        </w:rPr>
      </w:pPr>
    </w:p>
    <w:p w14:paraId="614FCA3A" w14:textId="77777777" w:rsidR="00C01E9D" w:rsidRDefault="00C01E9D" w:rsidP="00C01E9D">
      <w:pPr>
        <w:spacing w:line="480" w:lineRule="auto"/>
        <w:jc w:val="both"/>
        <w:rPr>
          <w:rFonts w:ascii="Times New Roman" w:hAnsi="Times New Roman" w:cs="Times New Roman"/>
          <w:sz w:val="24"/>
          <w:szCs w:val="24"/>
        </w:rPr>
      </w:pPr>
    </w:p>
    <w:p w14:paraId="4D0DFA2C" w14:textId="77777777" w:rsidR="00C01E9D" w:rsidRDefault="00C01E9D" w:rsidP="00C01E9D">
      <w:pPr>
        <w:spacing w:line="480" w:lineRule="auto"/>
        <w:jc w:val="both"/>
        <w:rPr>
          <w:rFonts w:ascii="Times New Roman" w:hAnsi="Times New Roman" w:cs="Times New Roman"/>
          <w:sz w:val="24"/>
          <w:szCs w:val="24"/>
        </w:rPr>
      </w:pPr>
    </w:p>
    <w:p w14:paraId="2C43416D" w14:textId="77777777" w:rsidR="00C01E9D" w:rsidRDefault="00C01E9D" w:rsidP="00C01E9D">
      <w:pPr>
        <w:spacing w:line="480" w:lineRule="auto"/>
        <w:jc w:val="both"/>
        <w:rPr>
          <w:rFonts w:ascii="Times New Roman" w:hAnsi="Times New Roman" w:cs="Times New Roman"/>
          <w:sz w:val="24"/>
          <w:szCs w:val="24"/>
        </w:rPr>
      </w:pPr>
    </w:p>
    <w:p w14:paraId="2B31CB77" w14:textId="77777777" w:rsidR="00C01E9D" w:rsidRDefault="00C01E9D" w:rsidP="00C01E9D">
      <w:pPr>
        <w:spacing w:line="480" w:lineRule="auto"/>
        <w:jc w:val="both"/>
        <w:rPr>
          <w:rFonts w:ascii="Times New Roman" w:hAnsi="Times New Roman" w:cs="Times New Roman"/>
          <w:sz w:val="24"/>
          <w:szCs w:val="24"/>
        </w:rPr>
      </w:pPr>
    </w:p>
    <w:p w14:paraId="3057580B" w14:textId="77777777" w:rsidR="00C01E9D" w:rsidRDefault="00C01E9D" w:rsidP="00C01E9D">
      <w:pPr>
        <w:spacing w:line="480" w:lineRule="auto"/>
        <w:jc w:val="both"/>
        <w:rPr>
          <w:rFonts w:ascii="Times New Roman" w:hAnsi="Times New Roman" w:cs="Times New Roman"/>
          <w:sz w:val="24"/>
          <w:szCs w:val="24"/>
        </w:rPr>
      </w:pPr>
    </w:p>
    <w:p w14:paraId="21D9603C" w14:textId="77777777" w:rsidR="00C01E9D" w:rsidRDefault="00C01E9D" w:rsidP="00C01E9D">
      <w:pPr>
        <w:spacing w:line="480" w:lineRule="auto"/>
        <w:jc w:val="both"/>
        <w:rPr>
          <w:rFonts w:ascii="Times New Roman" w:hAnsi="Times New Roman" w:cs="Times New Roman"/>
          <w:sz w:val="24"/>
          <w:szCs w:val="24"/>
        </w:rPr>
      </w:pPr>
    </w:p>
    <w:p w14:paraId="2B4DA727" w14:textId="77777777" w:rsidR="00C01E9D" w:rsidRDefault="00C01E9D" w:rsidP="00C01E9D">
      <w:pPr>
        <w:spacing w:line="480" w:lineRule="auto"/>
        <w:jc w:val="both"/>
        <w:rPr>
          <w:rFonts w:ascii="Times New Roman" w:hAnsi="Times New Roman" w:cs="Times New Roman"/>
          <w:sz w:val="24"/>
          <w:szCs w:val="24"/>
        </w:rPr>
      </w:pPr>
    </w:p>
    <w:p w14:paraId="5D125656" w14:textId="77777777" w:rsidR="00C01E9D" w:rsidRDefault="00C01E9D" w:rsidP="00C01E9D">
      <w:pPr>
        <w:spacing w:line="480" w:lineRule="auto"/>
        <w:jc w:val="both"/>
        <w:rPr>
          <w:rFonts w:ascii="Times New Roman" w:hAnsi="Times New Roman" w:cs="Times New Roman"/>
          <w:sz w:val="24"/>
          <w:szCs w:val="24"/>
        </w:rPr>
      </w:pPr>
    </w:p>
    <w:p w14:paraId="238712E9" w14:textId="77777777" w:rsidR="00C01E9D" w:rsidRDefault="00C01E9D" w:rsidP="00C01E9D">
      <w:pPr>
        <w:spacing w:line="480" w:lineRule="auto"/>
        <w:jc w:val="both"/>
        <w:rPr>
          <w:rFonts w:ascii="Times New Roman" w:hAnsi="Times New Roman" w:cs="Times New Roman"/>
          <w:sz w:val="24"/>
          <w:szCs w:val="24"/>
        </w:rPr>
      </w:pPr>
    </w:p>
    <w:p w14:paraId="0FED3D2E" w14:textId="77777777" w:rsidR="00C01E9D" w:rsidRDefault="00C01E9D" w:rsidP="00C01E9D">
      <w:pPr>
        <w:spacing w:line="480" w:lineRule="auto"/>
        <w:jc w:val="both"/>
        <w:rPr>
          <w:rFonts w:ascii="Times New Roman" w:hAnsi="Times New Roman" w:cs="Times New Roman"/>
          <w:sz w:val="24"/>
          <w:szCs w:val="24"/>
        </w:rPr>
      </w:pPr>
    </w:p>
    <w:p w14:paraId="5E999A7C" w14:textId="3F21788F" w:rsidR="00561E01" w:rsidRPr="00C01E9D" w:rsidRDefault="00A2758F"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lastRenderedPageBreak/>
        <w:t xml:space="preserve"> (Oracle v. Google)</w:t>
      </w:r>
    </w:p>
    <w:p w14:paraId="45C86DEC" w14:textId="77777777" w:rsidR="00A2758F" w:rsidRPr="00C01E9D" w:rsidRDefault="007066C5"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What is the legal question that, when answered, determines the legal result of the case?</w:t>
      </w:r>
    </w:p>
    <w:p w14:paraId="352DDFA3" w14:textId="77777777" w:rsidR="00DB4F30" w:rsidRPr="00C01E9D" w:rsidRDefault="00A84F6B"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The legal question in this case is that, can a company own the basic commands of a coding language?</w:t>
      </w:r>
    </w:p>
    <w:p w14:paraId="3BE92F15" w14:textId="77777777" w:rsidR="007066C5" w:rsidRPr="00C01E9D" w:rsidRDefault="001C049A"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What are the parties disputing and what do they want the court to decide?</w:t>
      </w:r>
    </w:p>
    <w:p w14:paraId="7BBFFB50" w14:textId="77777777" w:rsidR="004E73F4" w:rsidRPr="00C01E9D" w:rsidRDefault="004E73F4"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The two companies, Goggle and Oracle</w:t>
      </w:r>
      <w:r w:rsidR="005A68FA" w:rsidRPr="00C01E9D">
        <w:rPr>
          <w:rFonts w:ascii="Times New Roman" w:hAnsi="Times New Roman" w:cs="Times New Roman"/>
          <w:sz w:val="24"/>
          <w:szCs w:val="24"/>
        </w:rPr>
        <w:t xml:space="preserve"> are disputing over protection of intelligent property</w:t>
      </w:r>
      <w:r w:rsidR="006A6DEE" w:rsidRPr="00C01E9D">
        <w:rPr>
          <w:rFonts w:ascii="Times New Roman" w:hAnsi="Times New Roman" w:cs="Times New Roman"/>
          <w:sz w:val="24"/>
          <w:szCs w:val="24"/>
        </w:rPr>
        <w:t xml:space="preserve"> – copyright protection to a software interface</w:t>
      </w:r>
      <w:r w:rsidR="005A68FA" w:rsidRPr="00C01E9D">
        <w:rPr>
          <w:rFonts w:ascii="Times New Roman" w:hAnsi="Times New Roman" w:cs="Times New Roman"/>
          <w:sz w:val="24"/>
          <w:szCs w:val="24"/>
        </w:rPr>
        <w:t>.</w:t>
      </w:r>
      <w:r w:rsidR="00016830" w:rsidRPr="00C01E9D">
        <w:rPr>
          <w:rFonts w:ascii="Times New Roman" w:hAnsi="Times New Roman" w:cs="Times New Roman"/>
          <w:sz w:val="24"/>
          <w:szCs w:val="24"/>
        </w:rPr>
        <w:t xml:space="preserve"> </w:t>
      </w:r>
      <w:r w:rsidR="00D43F29" w:rsidRPr="00C01E9D">
        <w:rPr>
          <w:rFonts w:ascii="Times New Roman" w:hAnsi="Times New Roman" w:cs="Times New Roman"/>
          <w:sz w:val="24"/>
          <w:szCs w:val="24"/>
        </w:rPr>
        <w:t xml:space="preserve">Goggle built </w:t>
      </w:r>
      <w:r w:rsidR="003F7338" w:rsidRPr="00C01E9D">
        <w:rPr>
          <w:rFonts w:ascii="Times New Roman" w:hAnsi="Times New Roman" w:cs="Times New Roman"/>
          <w:sz w:val="24"/>
          <w:szCs w:val="24"/>
        </w:rPr>
        <w:t>its</w:t>
      </w:r>
      <w:r w:rsidR="00D43F29" w:rsidRPr="00C01E9D">
        <w:rPr>
          <w:rFonts w:ascii="Times New Roman" w:hAnsi="Times New Roman" w:cs="Times New Roman"/>
          <w:sz w:val="24"/>
          <w:szCs w:val="24"/>
        </w:rPr>
        <w:t xml:space="preserve"> Android operating system with support for Sun Microsystems, Java platform</w:t>
      </w:r>
      <w:r w:rsidR="006863B7" w:rsidRPr="00C01E9D">
        <w:rPr>
          <w:rFonts w:ascii="Times New Roman" w:hAnsi="Times New Roman" w:cs="Times New Roman"/>
          <w:sz w:val="24"/>
          <w:szCs w:val="24"/>
        </w:rPr>
        <w:t xml:space="preserve"> (</w:t>
      </w:r>
      <w:r w:rsidR="006863B7" w:rsidRPr="00C01E9D">
        <w:rPr>
          <w:rFonts w:ascii="Times New Roman" w:hAnsi="Times New Roman" w:cs="Times New Roman"/>
          <w:noProof/>
          <w:sz w:val="24"/>
          <w:szCs w:val="24"/>
        </w:rPr>
        <w:t>Adi, 2020</w:t>
      </w:r>
      <w:r w:rsidR="006863B7" w:rsidRPr="00C01E9D">
        <w:rPr>
          <w:rFonts w:ascii="Times New Roman" w:hAnsi="Times New Roman" w:cs="Times New Roman"/>
          <w:sz w:val="24"/>
          <w:szCs w:val="24"/>
        </w:rPr>
        <w:t>)</w:t>
      </w:r>
      <w:r w:rsidR="00D43F29" w:rsidRPr="00C01E9D">
        <w:rPr>
          <w:rFonts w:ascii="Times New Roman" w:hAnsi="Times New Roman" w:cs="Times New Roman"/>
          <w:sz w:val="24"/>
          <w:szCs w:val="24"/>
        </w:rPr>
        <w:t xml:space="preserve">. </w:t>
      </w:r>
      <w:r w:rsidRPr="00C01E9D">
        <w:rPr>
          <w:rFonts w:ascii="Times New Roman" w:hAnsi="Times New Roman" w:cs="Times New Roman"/>
          <w:sz w:val="24"/>
          <w:szCs w:val="24"/>
        </w:rPr>
        <w:t xml:space="preserve"> </w:t>
      </w:r>
      <w:r w:rsidR="003A35B8" w:rsidRPr="00C01E9D">
        <w:rPr>
          <w:rFonts w:ascii="Times New Roman" w:hAnsi="Times New Roman" w:cs="Times New Roman"/>
          <w:sz w:val="24"/>
          <w:szCs w:val="24"/>
        </w:rPr>
        <w:t>Later on Sun was acquired by</w:t>
      </w:r>
      <w:r w:rsidR="00F60F06" w:rsidRPr="00C01E9D">
        <w:rPr>
          <w:rFonts w:ascii="Times New Roman" w:hAnsi="Times New Roman" w:cs="Times New Roman"/>
          <w:sz w:val="24"/>
          <w:szCs w:val="24"/>
        </w:rPr>
        <w:t xml:space="preserve"> Oracle and they found out that</w:t>
      </w:r>
      <w:r w:rsidR="001F2170" w:rsidRPr="00C01E9D">
        <w:rPr>
          <w:rFonts w:ascii="Times New Roman" w:hAnsi="Times New Roman" w:cs="Times New Roman"/>
          <w:sz w:val="24"/>
          <w:szCs w:val="24"/>
        </w:rPr>
        <w:t xml:space="preserve">, Google had used some of the codes belonging to Sun to build its android system. </w:t>
      </w:r>
    </w:p>
    <w:p w14:paraId="0F191F3B" w14:textId="77777777" w:rsidR="00BB1226" w:rsidRPr="00C01E9D" w:rsidRDefault="00BB1226"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The two tech companies want the court to decide whether a company can be allowed to solely own the rights of using a certain set of </w:t>
      </w:r>
      <w:r w:rsidR="009422A1" w:rsidRPr="00C01E9D">
        <w:rPr>
          <w:rFonts w:ascii="Times New Roman" w:hAnsi="Times New Roman" w:cs="Times New Roman"/>
          <w:sz w:val="24"/>
          <w:szCs w:val="24"/>
        </w:rPr>
        <w:t>programming codes.</w:t>
      </w:r>
      <w:r w:rsidR="00747180" w:rsidRPr="00C01E9D">
        <w:rPr>
          <w:rFonts w:ascii="Times New Roman" w:hAnsi="Times New Roman" w:cs="Times New Roman"/>
          <w:sz w:val="24"/>
          <w:szCs w:val="24"/>
        </w:rPr>
        <w:t xml:space="preserve"> </w:t>
      </w:r>
      <w:r w:rsidR="00F04857" w:rsidRPr="00C01E9D">
        <w:rPr>
          <w:rFonts w:ascii="Times New Roman" w:hAnsi="Times New Roman" w:cs="Times New Roman"/>
          <w:sz w:val="24"/>
          <w:szCs w:val="24"/>
        </w:rPr>
        <w:t>All the android systems utilize codes to be built by the tech companies. Each company develops its own unique set of codes, however, there are certain set of codes that are functional – they cannot be changed since they will alter functionality of the system.</w:t>
      </w:r>
      <w:r w:rsidR="004D0884" w:rsidRPr="00C01E9D">
        <w:rPr>
          <w:rFonts w:ascii="Times New Roman" w:hAnsi="Times New Roman" w:cs="Times New Roman"/>
          <w:sz w:val="24"/>
          <w:szCs w:val="24"/>
        </w:rPr>
        <w:t xml:space="preserve"> </w:t>
      </w:r>
    </w:p>
    <w:p w14:paraId="51CFD4F4" w14:textId="77777777" w:rsidR="001C049A" w:rsidRPr="00C01E9D" w:rsidRDefault="001C049A"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Identify the rule, what law or test applies to the issue?</w:t>
      </w:r>
    </w:p>
    <w:p w14:paraId="2D296929" w14:textId="77777777" w:rsidR="002D34AB" w:rsidRPr="00C01E9D" w:rsidRDefault="00BA3A39"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The rule in this case is that </w:t>
      </w:r>
      <w:r w:rsidR="002E0E88" w:rsidRPr="00C01E9D">
        <w:rPr>
          <w:rFonts w:ascii="Times New Roman" w:hAnsi="Times New Roman" w:cs="Times New Roman"/>
          <w:sz w:val="24"/>
          <w:szCs w:val="24"/>
        </w:rPr>
        <w:t>a company should develop its own unique codes for developing its tech-based gadgets.</w:t>
      </w:r>
      <w:r w:rsidR="00944093" w:rsidRPr="00C01E9D">
        <w:rPr>
          <w:rFonts w:ascii="Times New Roman" w:hAnsi="Times New Roman" w:cs="Times New Roman"/>
          <w:sz w:val="24"/>
          <w:szCs w:val="24"/>
        </w:rPr>
        <w:t xml:space="preserve"> However, companies operating within the </w:t>
      </w:r>
      <w:r w:rsidR="00287F78" w:rsidRPr="00C01E9D">
        <w:rPr>
          <w:rFonts w:ascii="Times New Roman" w:hAnsi="Times New Roman" w:cs="Times New Roman"/>
          <w:sz w:val="24"/>
          <w:szCs w:val="24"/>
        </w:rPr>
        <w:t>tech industry should be allowed to use certain basic codes so that they can enhance interoperability of software</w:t>
      </w:r>
      <w:r w:rsidR="006863B7" w:rsidRPr="00C01E9D">
        <w:rPr>
          <w:rFonts w:ascii="Times New Roman" w:hAnsi="Times New Roman" w:cs="Times New Roman"/>
          <w:sz w:val="24"/>
          <w:szCs w:val="24"/>
        </w:rPr>
        <w:t xml:space="preserve"> (</w:t>
      </w:r>
      <w:r w:rsidR="006863B7" w:rsidRPr="00C01E9D">
        <w:rPr>
          <w:rFonts w:ascii="Times New Roman" w:hAnsi="Times New Roman" w:cs="Times New Roman"/>
          <w:noProof/>
          <w:sz w:val="24"/>
          <w:szCs w:val="24"/>
        </w:rPr>
        <w:t>Jacob, 2019</w:t>
      </w:r>
      <w:r w:rsidR="006863B7" w:rsidRPr="00C01E9D">
        <w:rPr>
          <w:rFonts w:ascii="Times New Roman" w:hAnsi="Times New Roman" w:cs="Times New Roman"/>
          <w:sz w:val="24"/>
          <w:szCs w:val="24"/>
        </w:rPr>
        <w:t>)</w:t>
      </w:r>
      <w:r w:rsidR="00287F78" w:rsidRPr="00C01E9D">
        <w:rPr>
          <w:rFonts w:ascii="Times New Roman" w:hAnsi="Times New Roman" w:cs="Times New Roman"/>
          <w:sz w:val="24"/>
          <w:szCs w:val="24"/>
        </w:rPr>
        <w:t>.</w:t>
      </w:r>
    </w:p>
    <w:p w14:paraId="28B41F8A" w14:textId="77777777" w:rsidR="0002560E" w:rsidRPr="00C01E9D" w:rsidRDefault="0002560E"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What are the relevant facts given the rule of law?</w:t>
      </w:r>
    </w:p>
    <w:p w14:paraId="212ABC37" w14:textId="77777777" w:rsidR="00F33C8B" w:rsidRPr="00C01E9D" w:rsidRDefault="00847992"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Some of the relevant facts given the above rule of law is that:</w:t>
      </w:r>
    </w:p>
    <w:p w14:paraId="7F833D9A" w14:textId="77777777" w:rsidR="00847992" w:rsidRPr="00C01E9D" w:rsidRDefault="00757549"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lastRenderedPageBreak/>
        <w:t xml:space="preserve">Application programming interfaces are the building blocks of software interoperability </w:t>
      </w:r>
      <w:r w:rsidR="00072699" w:rsidRPr="00C01E9D">
        <w:rPr>
          <w:rFonts w:ascii="Times New Roman" w:hAnsi="Times New Roman" w:cs="Times New Roman"/>
          <w:sz w:val="24"/>
          <w:szCs w:val="24"/>
        </w:rPr>
        <w:t>and they enhance or make it possible for different software programs to communicate and interact with each other.</w:t>
      </w:r>
    </w:p>
    <w:p w14:paraId="68DF42EA" w14:textId="77777777" w:rsidR="00E9319C" w:rsidRPr="00C01E9D" w:rsidRDefault="0004333C"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Allowing the API’s to remain open, they enable developers to freely build applications that work together. </w:t>
      </w:r>
    </w:p>
    <w:p w14:paraId="58170284" w14:textId="77777777" w:rsidR="0002560E" w:rsidRPr="00C01E9D" w:rsidRDefault="0002560E"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How does the court interpret the rule?</w:t>
      </w:r>
    </w:p>
    <w:p w14:paraId="05C8774B" w14:textId="77777777" w:rsidR="006A6DEE" w:rsidRPr="00C01E9D" w:rsidRDefault="00EF0AA2"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The court interprets the rule by looking at the need for software communicating with each other. Most of </w:t>
      </w:r>
      <w:r w:rsidR="00216582" w:rsidRPr="00C01E9D">
        <w:rPr>
          <w:rFonts w:ascii="Times New Roman" w:hAnsi="Times New Roman" w:cs="Times New Roman"/>
          <w:sz w:val="24"/>
          <w:szCs w:val="24"/>
        </w:rPr>
        <w:t>the</w:t>
      </w:r>
      <w:r w:rsidRPr="00C01E9D">
        <w:rPr>
          <w:rFonts w:ascii="Times New Roman" w:hAnsi="Times New Roman" w:cs="Times New Roman"/>
          <w:sz w:val="24"/>
          <w:szCs w:val="24"/>
        </w:rPr>
        <w:t xml:space="preserve"> electronic gadget that we have in our houses interact with each other. Thus, when codes will be supposed to be used by one party, then the </w:t>
      </w:r>
      <w:r w:rsidR="009735BC" w:rsidRPr="00C01E9D">
        <w:rPr>
          <w:rFonts w:ascii="Times New Roman" w:hAnsi="Times New Roman" w:cs="Times New Roman"/>
          <w:sz w:val="24"/>
          <w:szCs w:val="24"/>
        </w:rPr>
        <w:t>rest will be affected</w:t>
      </w:r>
      <w:r w:rsidR="00216582" w:rsidRPr="00C01E9D">
        <w:rPr>
          <w:rFonts w:ascii="Times New Roman" w:hAnsi="Times New Roman" w:cs="Times New Roman"/>
          <w:sz w:val="24"/>
          <w:szCs w:val="24"/>
        </w:rPr>
        <w:t xml:space="preserve"> as well as the entire computing industry</w:t>
      </w:r>
      <w:r w:rsidR="006863B7" w:rsidRPr="00C01E9D">
        <w:rPr>
          <w:rFonts w:ascii="Times New Roman" w:hAnsi="Times New Roman" w:cs="Times New Roman"/>
          <w:sz w:val="24"/>
          <w:szCs w:val="24"/>
        </w:rPr>
        <w:t xml:space="preserve"> (</w:t>
      </w:r>
      <w:r w:rsidR="006863B7" w:rsidRPr="00C01E9D">
        <w:rPr>
          <w:rFonts w:ascii="Times New Roman" w:hAnsi="Times New Roman" w:cs="Times New Roman"/>
          <w:noProof/>
          <w:sz w:val="24"/>
          <w:szCs w:val="24"/>
        </w:rPr>
        <w:t>Jacob, 2019</w:t>
      </w:r>
      <w:r w:rsidR="006863B7" w:rsidRPr="00C01E9D">
        <w:rPr>
          <w:rFonts w:ascii="Times New Roman" w:hAnsi="Times New Roman" w:cs="Times New Roman"/>
          <w:sz w:val="24"/>
          <w:szCs w:val="24"/>
        </w:rPr>
        <w:t>)</w:t>
      </w:r>
      <w:r w:rsidR="009735BC" w:rsidRPr="00C01E9D">
        <w:rPr>
          <w:rFonts w:ascii="Times New Roman" w:hAnsi="Times New Roman" w:cs="Times New Roman"/>
          <w:sz w:val="24"/>
          <w:szCs w:val="24"/>
        </w:rPr>
        <w:t xml:space="preserve">. </w:t>
      </w:r>
    </w:p>
    <w:p w14:paraId="76953CF4" w14:textId="77777777" w:rsidR="0002560E" w:rsidRPr="00C01E9D" w:rsidRDefault="0002560E"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Do you agree with the court’s rulings thus far?</w:t>
      </w:r>
    </w:p>
    <w:p w14:paraId="56504C22" w14:textId="77777777" w:rsidR="00D030E9" w:rsidRPr="00C01E9D" w:rsidRDefault="00D030E9"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I agree with the court’s rulings </w:t>
      </w:r>
      <w:r w:rsidR="00BF5B2F" w:rsidRPr="00C01E9D">
        <w:rPr>
          <w:rFonts w:ascii="Times New Roman" w:hAnsi="Times New Roman" w:cs="Times New Roman"/>
          <w:sz w:val="24"/>
          <w:szCs w:val="24"/>
        </w:rPr>
        <w:t xml:space="preserve">since there is a need to have tech-based gadgets that can communicate with each other. </w:t>
      </w:r>
      <w:r w:rsidR="00C47D9C" w:rsidRPr="00C01E9D">
        <w:rPr>
          <w:rFonts w:ascii="Times New Roman" w:hAnsi="Times New Roman" w:cs="Times New Roman"/>
          <w:sz w:val="24"/>
          <w:szCs w:val="24"/>
        </w:rPr>
        <w:t xml:space="preserve">Through building tech-gadgets based on similar fundamental set of codes, there will be enhanced </w:t>
      </w:r>
      <w:r w:rsidR="006F4059" w:rsidRPr="00C01E9D">
        <w:rPr>
          <w:rFonts w:ascii="Times New Roman" w:hAnsi="Times New Roman" w:cs="Times New Roman"/>
          <w:sz w:val="24"/>
          <w:szCs w:val="24"/>
        </w:rPr>
        <w:t>inoperability</w:t>
      </w:r>
      <w:r w:rsidR="00C47D9C" w:rsidRPr="00C01E9D">
        <w:rPr>
          <w:rFonts w:ascii="Times New Roman" w:hAnsi="Times New Roman" w:cs="Times New Roman"/>
          <w:sz w:val="24"/>
          <w:szCs w:val="24"/>
        </w:rPr>
        <w:t xml:space="preserve">. </w:t>
      </w:r>
    </w:p>
    <w:p w14:paraId="618598FB" w14:textId="77777777" w:rsidR="0002560E" w:rsidRPr="00C01E9D" w:rsidRDefault="0002560E"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If you were the judge in this case, how would you rule?</w:t>
      </w:r>
    </w:p>
    <w:p w14:paraId="5D4AACD9" w14:textId="77777777" w:rsidR="006F7E37" w:rsidRPr="00C01E9D" w:rsidRDefault="006F7E37"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I would rule that there should be reusability of the fundamental set of codes among all the players operating within the </w:t>
      </w:r>
      <w:r w:rsidR="00EF74A2" w:rsidRPr="00C01E9D">
        <w:rPr>
          <w:rFonts w:ascii="Times New Roman" w:hAnsi="Times New Roman" w:cs="Times New Roman"/>
          <w:sz w:val="24"/>
          <w:szCs w:val="24"/>
        </w:rPr>
        <w:t>computing industry.</w:t>
      </w:r>
      <w:r w:rsidR="00F82DC7" w:rsidRPr="00C01E9D">
        <w:rPr>
          <w:rFonts w:ascii="Times New Roman" w:hAnsi="Times New Roman" w:cs="Times New Roman"/>
          <w:sz w:val="24"/>
          <w:szCs w:val="24"/>
        </w:rPr>
        <w:t xml:space="preserve"> T</w:t>
      </w:r>
      <w:r w:rsidR="00486279" w:rsidRPr="00C01E9D">
        <w:rPr>
          <w:rFonts w:ascii="Times New Roman" w:hAnsi="Times New Roman" w:cs="Times New Roman"/>
          <w:sz w:val="24"/>
          <w:szCs w:val="24"/>
        </w:rPr>
        <w:t xml:space="preserve">his will be necessitated by the </w:t>
      </w:r>
      <w:r w:rsidR="0054328B" w:rsidRPr="00C01E9D">
        <w:rPr>
          <w:rFonts w:ascii="Times New Roman" w:hAnsi="Times New Roman" w:cs="Times New Roman"/>
          <w:sz w:val="24"/>
          <w:szCs w:val="24"/>
        </w:rPr>
        <w:t>need to have software that will enable tech-equipment to communicate with each other.</w:t>
      </w:r>
      <w:r w:rsidR="00AC3F02" w:rsidRPr="00C01E9D">
        <w:rPr>
          <w:rFonts w:ascii="Times New Roman" w:hAnsi="Times New Roman" w:cs="Times New Roman"/>
          <w:sz w:val="24"/>
          <w:szCs w:val="24"/>
        </w:rPr>
        <w:t xml:space="preserve"> </w:t>
      </w:r>
      <w:r w:rsidR="0054328B" w:rsidRPr="00C01E9D">
        <w:rPr>
          <w:rFonts w:ascii="Times New Roman" w:hAnsi="Times New Roman" w:cs="Times New Roman"/>
          <w:sz w:val="24"/>
          <w:szCs w:val="24"/>
        </w:rPr>
        <w:t xml:space="preserve"> </w:t>
      </w:r>
    </w:p>
    <w:p w14:paraId="14D5EE9B" w14:textId="77777777" w:rsidR="0002560E" w:rsidRPr="00C01E9D" w:rsidRDefault="0002560E"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What makes this significant</w:t>
      </w:r>
      <w:r w:rsidR="00C61E34" w:rsidRPr="00C01E9D">
        <w:rPr>
          <w:rFonts w:ascii="Times New Roman" w:hAnsi="Times New Roman" w:cs="Times New Roman"/>
          <w:sz w:val="24"/>
          <w:szCs w:val="24"/>
        </w:rPr>
        <w:t>?</w:t>
      </w:r>
    </w:p>
    <w:p w14:paraId="6E2F67C1" w14:textId="77777777" w:rsidR="007B7C39" w:rsidRPr="00C01E9D" w:rsidRDefault="0055506C"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The</w:t>
      </w:r>
      <w:r w:rsidR="003415AA" w:rsidRPr="00C01E9D">
        <w:rPr>
          <w:rFonts w:ascii="Times New Roman" w:hAnsi="Times New Roman" w:cs="Times New Roman"/>
          <w:sz w:val="24"/>
          <w:szCs w:val="24"/>
        </w:rPr>
        <w:t xml:space="preserve"> above judgment has been made significant due to the need of having tech-equipment that can communicate with each other. </w:t>
      </w:r>
      <w:r w:rsidR="00A12467" w:rsidRPr="00C01E9D">
        <w:rPr>
          <w:rFonts w:ascii="Times New Roman" w:hAnsi="Times New Roman" w:cs="Times New Roman"/>
          <w:sz w:val="24"/>
          <w:szCs w:val="24"/>
        </w:rPr>
        <w:t>This will lead to growth and development of the whole industry.</w:t>
      </w:r>
    </w:p>
    <w:p w14:paraId="08991C56" w14:textId="77777777" w:rsidR="006863B7" w:rsidRPr="00C01E9D" w:rsidRDefault="006863B7" w:rsidP="00475962">
      <w:pPr>
        <w:spacing w:line="480" w:lineRule="auto"/>
        <w:jc w:val="center"/>
        <w:rPr>
          <w:rFonts w:ascii="Times New Roman" w:hAnsi="Times New Roman" w:cs="Times New Roman"/>
          <w:sz w:val="24"/>
          <w:szCs w:val="24"/>
        </w:rPr>
      </w:pPr>
      <w:r w:rsidRPr="00C01E9D">
        <w:rPr>
          <w:rFonts w:ascii="Times New Roman" w:hAnsi="Times New Roman" w:cs="Times New Roman"/>
          <w:sz w:val="24"/>
          <w:szCs w:val="24"/>
        </w:rPr>
        <w:lastRenderedPageBreak/>
        <w:t>References</w:t>
      </w:r>
    </w:p>
    <w:sdt>
      <w:sdtPr>
        <w:rPr>
          <w:rFonts w:ascii="Times New Roman" w:hAnsi="Times New Roman" w:cs="Times New Roman"/>
          <w:sz w:val="24"/>
          <w:szCs w:val="24"/>
        </w:rPr>
        <w:id w:val="-573587230"/>
        <w:bibliography/>
      </w:sdtPr>
      <w:sdtEndPr/>
      <w:sdtContent>
        <w:p w14:paraId="74E0B66D" w14:textId="77777777" w:rsidR="006863B7" w:rsidRPr="00C01E9D" w:rsidRDefault="006863B7" w:rsidP="00C01E9D">
          <w:pPr>
            <w:pStyle w:val="Bibliography"/>
            <w:spacing w:line="480" w:lineRule="auto"/>
            <w:ind w:left="720" w:hanging="720"/>
            <w:jc w:val="both"/>
            <w:rPr>
              <w:rFonts w:ascii="Times New Roman" w:hAnsi="Times New Roman" w:cs="Times New Roman"/>
              <w:noProof/>
              <w:sz w:val="24"/>
              <w:szCs w:val="24"/>
            </w:rPr>
          </w:pPr>
          <w:r w:rsidRPr="00C01E9D">
            <w:rPr>
              <w:rFonts w:ascii="Times New Roman" w:hAnsi="Times New Roman" w:cs="Times New Roman"/>
              <w:sz w:val="24"/>
              <w:szCs w:val="24"/>
            </w:rPr>
            <w:fldChar w:fldCharType="begin"/>
          </w:r>
          <w:r w:rsidRPr="00C01E9D">
            <w:rPr>
              <w:rFonts w:ascii="Times New Roman" w:hAnsi="Times New Roman" w:cs="Times New Roman"/>
              <w:sz w:val="24"/>
              <w:szCs w:val="24"/>
            </w:rPr>
            <w:instrText xml:space="preserve"> BIBLIOGRAPHY </w:instrText>
          </w:r>
          <w:r w:rsidRPr="00C01E9D">
            <w:rPr>
              <w:rFonts w:ascii="Times New Roman" w:hAnsi="Times New Roman" w:cs="Times New Roman"/>
              <w:sz w:val="24"/>
              <w:szCs w:val="24"/>
            </w:rPr>
            <w:fldChar w:fldCharType="separate"/>
          </w:r>
          <w:r w:rsidRPr="00C01E9D">
            <w:rPr>
              <w:rFonts w:ascii="Times New Roman" w:hAnsi="Times New Roman" w:cs="Times New Roman"/>
              <w:noProof/>
              <w:sz w:val="24"/>
              <w:szCs w:val="24"/>
            </w:rPr>
            <w:t xml:space="preserve">Adi, R. (2020). Some of Google’s biggest rivals are taking its side in a Supreme Court battle. </w:t>
          </w:r>
          <w:r w:rsidRPr="00C01E9D">
            <w:rPr>
              <w:rFonts w:ascii="Times New Roman" w:hAnsi="Times New Roman" w:cs="Times New Roman"/>
              <w:i/>
              <w:iCs/>
              <w:noProof/>
              <w:sz w:val="24"/>
              <w:szCs w:val="24"/>
            </w:rPr>
            <w:t>The Verge</w:t>
          </w:r>
          <w:r w:rsidRPr="00C01E9D">
            <w:rPr>
              <w:rFonts w:ascii="Times New Roman" w:hAnsi="Times New Roman" w:cs="Times New Roman"/>
              <w:noProof/>
              <w:sz w:val="24"/>
              <w:szCs w:val="24"/>
            </w:rPr>
            <w:t>, https://www.theverge.com/2020/1/14/21059180/oracle-google-supreme-court-copyright-lawsuit-amicus-brief-filings.</w:t>
          </w:r>
        </w:p>
        <w:p w14:paraId="443B716C" w14:textId="77777777" w:rsidR="006863B7" w:rsidRPr="00C01E9D" w:rsidRDefault="006863B7" w:rsidP="00C01E9D">
          <w:pPr>
            <w:pStyle w:val="Bibliography"/>
            <w:spacing w:line="480" w:lineRule="auto"/>
            <w:ind w:left="720" w:hanging="720"/>
            <w:jc w:val="both"/>
            <w:rPr>
              <w:rFonts w:ascii="Times New Roman" w:hAnsi="Times New Roman" w:cs="Times New Roman"/>
              <w:noProof/>
              <w:sz w:val="24"/>
              <w:szCs w:val="24"/>
            </w:rPr>
          </w:pPr>
          <w:r w:rsidRPr="00C01E9D">
            <w:rPr>
              <w:rFonts w:ascii="Times New Roman" w:hAnsi="Times New Roman" w:cs="Times New Roman"/>
              <w:noProof/>
              <w:sz w:val="24"/>
              <w:szCs w:val="24"/>
            </w:rPr>
            <w:t xml:space="preserve">Jacob, D. (2019). Supreme court to Rule in Google-Oracle Copyright Dispute. </w:t>
          </w:r>
          <w:r w:rsidRPr="00C01E9D">
            <w:rPr>
              <w:rFonts w:ascii="Times New Roman" w:hAnsi="Times New Roman" w:cs="Times New Roman"/>
              <w:i/>
              <w:iCs/>
              <w:noProof/>
              <w:sz w:val="24"/>
              <w:szCs w:val="24"/>
            </w:rPr>
            <w:t>The Jurist</w:t>
          </w:r>
          <w:r w:rsidRPr="00C01E9D">
            <w:rPr>
              <w:rFonts w:ascii="Times New Roman" w:hAnsi="Times New Roman" w:cs="Times New Roman"/>
              <w:noProof/>
              <w:sz w:val="24"/>
              <w:szCs w:val="24"/>
            </w:rPr>
            <w:t>, https://www.jurist.org/news/2019/11/supreme-court-to-rule-in-google-oracle-copyright-dispute/.</w:t>
          </w:r>
        </w:p>
        <w:p w14:paraId="0AB10A0F" w14:textId="77777777" w:rsidR="00DC7BC3" w:rsidRPr="00C01E9D" w:rsidRDefault="00DC7BC3" w:rsidP="00C01E9D">
          <w:pPr>
            <w:spacing w:line="480" w:lineRule="auto"/>
            <w:jc w:val="both"/>
            <w:rPr>
              <w:rFonts w:ascii="Times New Roman" w:hAnsi="Times New Roman" w:cs="Times New Roman"/>
              <w:sz w:val="24"/>
              <w:szCs w:val="24"/>
            </w:rPr>
          </w:pPr>
        </w:p>
        <w:p w14:paraId="44DB86FD" w14:textId="77777777" w:rsidR="006863B7" w:rsidRPr="00C01E9D" w:rsidRDefault="006863B7" w:rsidP="00C01E9D">
          <w:pPr>
            <w:spacing w:line="480" w:lineRule="auto"/>
            <w:jc w:val="both"/>
            <w:rPr>
              <w:rFonts w:ascii="Times New Roman" w:hAnsi="Times New Roman" w:cs="Times New Roman"/>
              <w:sz w:val="24"/>
              <w:szCs w:val="24"/>
            </w:rPr>
          </w:pPr>
          <w:r w:rsidRPr="00C01E9D">
            <w:rPr>
              <w:rFonts w:ascii="Times New Roman" w:hAnsi="Times New Roman" w:cs="Times New Roman"/>
              <w:b/>
              <w:bCs/>
              <w:noProof/>
              <w:sz w:val="24"/>
              <w:szCs w:val="24"/>
            </w:rPr>
            <w:fldChar w:fldCharType="end"/>
          </w:r>
        </w:p>
      </w:sdtContent>
    </w:sdt>
    <w:p w14:paraId="34D671D3" w14:textId="77777777" w:rsidR="006863B7" w:rsidRPr="00C01E9D" w:rsidRDefault="006863B7" w:rsidP="00C01E9D">
      <w:pPr>
        <w:spacing w:line="480" w:lineRule="auto"/>
        <w:jc w:val="both"/>
        <w:rPr>
          <w:rFonts w:ascii="Times New Roman" w:hAnsi="Times New Roman" w:cs="Times New Roman"/>
          <w:sz w:val="24"/>
          <w:szCs w:val="24"/>
        </w:rPr>
      </w:pPr>
    </w:p>
    <w:p w14:paraId="21D9844B" w14:textId="77777777" w:rsidR="00561E01" w:rsidRPr="00C01E9D" w:rsidRDefault="00561E01" w:rsidP="00C01E9D">
      <w:pPr>
        <w:spacing w:line="480" w:lineRule="auto"/>
        <w:jc w:val="both"/>
        <w:rPr>
          <w:rFonts w:ascii="Times New Roman" w:hAnsi="Times New Roman" w:cs="Times New Roman"/>
          <w:sz w:val="24"/>
          <w:szCs w:val="24"/>
        </w:rPr>
      </w:pPr>
    </w:p>
    <w:sectPr w:rsidR="00561E01" w:rsidRPr="00C01E9D" w:rsidSect="00C01E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727C8" w14:textId="77777777" w:rsidR="005F2D10" w:rsidRDefault="005F2D10" w:rsidP="00C01E9D">
      <w:pPr>
        <w:spacing w:after="0" w:line="240" w:lineRule="auto"/>
      </w:pPr>
      <w:r>
        <w:separator/>
      </w:r>
    </w:p>
  </w:endnote>
  <w:endnote w:type="continuationSeparator" w:id="0">
    <w:p w14:paraId="7ADBEF5A" w14:textId="77777777" w:rsidR="005F2D10" w:rsidRDefault="005F2D10" w:rsidP="00C01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AA8234" w14:textId="77777777" w:rsidR="005F2D10" w:rsidRDefault="005F2D10" w:rsidP="00C01E9D">
      <w:pPr>
        <w:spacing w:after="0" w:line="240" w:lineRule="auto"/>
      </w:pPr>
      <w:r>
        <w:separator/>
      </w:r>
    </w:p>
  </w:footnote>
  <w:footnote w:type="continuationSeparator" w:id="0">
    <w:p w14:paraId="7E334293" w14:textId="77777777" w:rsidR="005F2D10" w:rsidRDefault="005F2D10" w:rsidP="00C01E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48BAC" w14:textId="77777777" w:rsidR="00C01E9D" w:rsidRPr="00C01E9D" w:rsidRDefault="00C01E9D" w:rsidP="00C01E9D">
    <w:pPr>
      <w:pStyle w:val="Header"/>
      <w:spacing w:line="480" w:lineRule="auto"/>
      <w:jc w:val="right"/>
      <w:rPr>
        <w:rFonts w:ascii="Times New Roman" w:hAnsi="Times New Roman" w:cs="Times New Roman"/>
        <w:sz w:val="24"/>
      </w:rPr>
    </w:pPr>
    <w:r w:rsidRPr="00C01E9D">
      <w:rPr>
        <w:rFonts w:ascii="Times New Roman" w:hAnsi="Times New Roman" w:cs="Times New Roman"/>
        <w:sz w:val="24"/>
      </w:rPr>
      <w:t>LEGAL ISSUES</w:t>
    </w:r>
    <w:sdt>
      <w:sdtPr>
        <w:rPr>
          <w:rFonts w:ascii="Times New Roman" w:hAnsi="Times New Roman" w:cs="Times New Roman"/>
          <w:sz w:val="24"/>
        </w:rPr>
        <w:id w:val="25402945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01E9D">
          <w:rPr>
            <w:rFonts w:ascii="Times New Roman" w:hAnsi="Times New Roman" w:cs="Times New Roman"/>
            <w:sz w:val="24"/>
          </w:rPr>
          <w:fldChar w:fldCharType="begin"/>
        </w:r>
        <w:r w:rsidRPr="00C01E9D">
          <w:rPr>
            <w:rFonts w:ascii="Times New Roman" w:hAnsi="Times New Roman" w:cs="Times New Roman"/>
            <w:sz w:val="24"/>
          </w:rPr>
          <w:instrText xml:space="preserve"> PAGE   \* MERGEFORMAT </w:instrText>
        </w:r>
        <w:r w:rsidRPr="00C01E9D">
          <w:rPr>
            <w:rFonts w:ascii="Times New Roman" w:hAnsi="Times New Roman" w:cs="Times New Roman"/>
            <w:sz w:val="24"/>
          </w:rPr>
          <w:fldChar w:fldCharType="separate"/>
        </w:r>
        <w:r w:rsidR="00475962">
          <w:rPr>
            <w:rFonts w:ascii="Times New Roman" w:hAnsi="Times New Roman" w:cs="Times New Roman"/>
            <w:noProof/>
            <w:sz w:val="24"/>
          </w:rPr>
          <w:t>6</w:t>
        </w:r>
        <w:r w:rsidRPr="00C01E9D">
          <w:rPr>
            <w:rFonts w:ascii="Times New Roman" w:hAnsi="Times New Roman" w:cs="Times New Roman"/>
            <w:noProof/>
            <w:sz w:val="24"/>
          </w:rPr>
          <w:fldChar w:fldCharType="end"/>
        </w:r>
      </w:sdtContent>
    </w:sdt>
  </w:p>
  <w:p w14:paraId="1A2EF54B" w14:textId="77777777" w:rsidR="00C01E9D" w:rsidRDefault="00C01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35F62" w14:textId="77777777" w:rsidR="00C01E9D" w:rsidRPr="00C01E9D" w:rsidRDefault="00C01E9D" w:rsidP="00C01E9D">
    <w:pPr>
      <w:pStyle w:val="Header"/>
      <w:spacing w:line="480" w:lineRule="auto"/>
      <w:jc w:val="right"/>
      <w:rPr>
        <w:rFonts w:ascii="Times New Roman" w:hAnsi="Times New Roman" w:cs="Times New Roman"/>
        <w:sz w:val="24"/>
      </w:rPr>
    </w:pPr>
    <w:r w:rsidRPr="00C01E9D">
      <w:rPr>
        <w:rFonts w:ascii="Times New Roman" w:hAnsi="Times New Roman" w:cs="Times New Roman"/>
        <w:sz w:val="24"/>
      </w:rPr>
      <w:t>Running Head: LEGAL ISSUES</w:t>
    </w:r>
    <w:sdt>
      <w:sdtPr>
        <w:rPr>
          <w:rFonts w:ascii="Times New Roman" w:hAnsi="Times New Roman" w:cs="Times New Roman"/>
          <w:sz w:val="24"/>
        </w:rPr>
        <w:id w:val="127674983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01E9D">
          <w:rPr>
            <w:rFonts w:ascii="Times New Roman" w:hAnsi="Times New Roman" w:cs="Times New Roman"/>
            <w:sz w:val="24"/>
          </w:rPr>
          <w:fldChar w:fldCharType="begin"/>
        </w:r>
        <w:r w:rsidRPr="00C01E9D">
          <w:rPr>
            <w:rFonts w:ascii="Times New Roman" w:hAnsi="Times New Roman" w:cs="Times New Roman"/>
            <w:sz w:val="24"/>
          </w:rPr>
          <w:instrText xml:space="preserve"> PAGE   \* MERGEFORMAT </w:instrText>
        </w:r>
        <w:r w:rsidRPr="00C01E9D">
          <w:rPr>
            <w:rFonts w:ascii="Times New Roman" w:hAnsi="Times New Roman" w:cs="Times New Roman"/>
            <w:sz w:val="24"/>
          </w:rPr>
          <w:fldChar w:fldCharType="separate"/>
        </w:r>
        <w:r>
          <w:rPr>
            <w:rFonts w:ascii="Times New Roman" w:hAnsi="Times New Roman" w:cs="Times New Roman"/>
            <w:noProof/>
            <w:sz w:val="24"/>
          </w:rPr>
          <w:t>1</w:t>
        </w:r>
        <w:r w:rsidRPr="00C01E9D">
          <w:rPr>
            <w:rFonts w:ascii="Times New Roman" w:hAnsi="Times New Roman" w:cs="Times New Roman"/>
            <w:noProof/>
            <w:sz w:val="24"/>
          </w:rPr>
          <w:fldChar w:fldCharType="end"/>
        </w:r>
      </w:sdtContent>
    </w:sdt>
  </w:p>
  <w:p w14:paraId="24BEEE79" w14:textId="77777777" w:rsidR="00C01E9D" w:rsidRDefault="00C01E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FA4"/>
    <w:rsid w:val="00016830"/>
    <w:rsid w:val="0002560E"/>
    <w:rsid w:val="0004333C"/>
    <w:rsid w:val="00072699"/>
    <w:rsid w:val="00084831"/>
    <w:rsid w:val="00087E9E"/>
    <w:rsid w:val="00091B09"/>
    <w:rsid w:val="000B3D61"/>
    <w:rsid w:val="000E7D7A"/>
    <w:rsid w:val="00133A59"/>
    <w:rsid w:val="001535F5"/>
    <w:rsid w:val="00196FC2"/>
    <w:rsid w:val="001A1A40"/>
    <w:rsid w:val="001B386B"/>
    <w:rsid w:val="001C049A"/>
    <w:rsid w:val="001F2170"/>
    <w:rsid w:val="00216582"/>
    <w:rsid w:val="00287F78"/>
    <w:rsid w:val="002A632F"/>
    <w:rsid w:val="002D2FDB"/>
    <w:rsid w:val="002D34AB"/>
    <w:rsid w:val="002E0E88"/>
    <w:rsid w:val="002F3E5E"/>
    <w:rsid w:val="0031418A"/>
    <w:rsid w:val="003415AA"/>
    <w:rsid w:val="003A35B8"/>
    <w:rsid w:val="003C30CB"/>
    <w:rsid w:val="003C6FB1"/>
    <w:rsid w:val="003E6131"/>
    <w:rsid w:val="003F7338"/>
    <w:rsid w:val="00400F15"/>
    <w:rsid w:val="00455759"/>
    <w:rsid w:val="00475962"/>
    <w:rsid w:val="00486279"/>
    <w:rsid w:val="00493703"/>
    <w:rsid w:val="004A57ED"/>
    <w:rsid w:val="004C56AC"/>
    <w:rsid w:val="004D0884"/>
    <w:rsid w:val="004E73F4"/>
    <w:rsid w:val="0054328B"/>
    <w:rsid w:val="0055506C"/>
    <w:rsid w:val="00561E01"/>
    <w:rsid w:val="005A4B0A"/>
    <w:rsid w:val="005A68FA"/>
    <w:rsid w:val="005B0844"/>
    <w:rsid w:val="005F2D10"/>
    <w:rsid w:val="00650B18"/>
    <w:rsid w:val="0065664F"/>
    <w:rsid w:val="006801A9"/>
    <w:rsid w:val="006863B7"/>
    <w:rsid w:val="006A6DEE"/>
    <w:rsid w:val="006F4059"/>
    <w:rsid w:val="006F5737"/>
    <w:rsid w:val="006F7724"/>
    <w:rsid w:val="006F7E37"/>
    <w:rsid w:val="007066C5"/>
    <w:rsid w:val="00747180"/>
    <w:rsid w:val="00757549"/>
    <w:rsid w:val="00763BA1"/>
    <w:rsid w:val="00776729"/>
    <w:rsid w:val="007A4B76"/>
    <w:rsid w:val="007A5B15"/>
    <w:rsid w:val="007B2F23"/>
    <w:rsid w:val="007B682C"/>
    <w:rsid w:val="007B7C39"/>
    <w:rsid w:val="007E79DF"/>
    <w:rsid w:val="00847992"/>
    <w:rsid w:val="009422A1"/>
    <w:rsid w:val="00944093"/>
    <w:rsid w:val="009735BC"/>
    <w:rsid w:val="00997069"/>
    <w:rsid w:val="00A12467"/>
    <w:rsid w:val="00A24A53"/>
    <w:rsid w:val="00A2758F"/>
    <w:rsid w:val="00A84F6B"/>
    <w:rsid w:val="00A94243"/>
    <w:rsid w:val="00AC3F02"/>
    <w:rsid w:val="00B049C2"/>
    <w:rsid w:val="00BA330F"/>
    <w:rsid w:val="00BA3A39"/>
    <w:rsid w:val="00BB1226"/>
    <w:rsid w:val="00BF5B2F"/>
    <w:rsid w:val="00C01E9D"/>
    <w:rsid w:val="00C3633A"/>
    <w:rsid w:val="00C47D9C"/>
    <w:rsid w:val="00C61E34"/>
    <w:rsid w:val="00CF2BE2"/>
    <w:rsid w:val="00D030E9"/>
    <w:rsid w:val="00D23C2F"/>
    <w:rsid w:val="00D43F29"/>
    <w:rsid w:val="00DB4CF4"/>
    <w:rsid w:val="00DB4F30"/>
    <w:rsid w:val="00DC7BC3"/>
    <w:rsid w:val="00DD087E"/>
    <w:rsid w:val="00DD3626"/>
    <w:rsid w:val="00E9319C"/>
    <w:rsid w:val="00EE383C"/>
    <w:rsid w:val="00EF007A"/>
    <w:rsid w:val="00EF0AA2"/>
    <w:rsid w:val="00EF74A2"/>
    <w:rsid w:val="00F04857"/>
    <w:rsid w:val="00F04F8F"/>
    <w:rsid w:val="00F075E6"/>
    <w:rsid w:val="00F2352E"/>
    <w:rsid w:val="00F33C8B"/>
    <w:rsid w:val="00F53C51"/>
    <w:rsid w:val="00F60F06"/>
    <w:rsid w:val="00F61FA4"/>
    <w:rsid w:val="00F82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E6A5C"/>
  <w15:chartTrackingRefBased/>
  <w15:docId w15:val="{D6045E81-DB37-46B8-8053-13A0A2E5D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863B7"/>
  </w:style>
  <w:style w:type="paragraph" w:styleId="Header">
    <w:name w:val="header"/>
    <w:basedOn w:val="Normal"/>
    <w:link w:val="HeaderChar"/>
    <w:uiPriority w:val="99"/>
    <w:unhideWhenUsed/>
    <w:rsid w:val="00C01E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E9D"/>
  </w:style>
  <w:style w:type="paragraph" w:styleId="Footer">
    <w:name w:val="footer"/>
    <w:basedOn w:val="Normal"/>
    <w:link w:val="FooterChar"/>
    <w:uiPriority w:val="99"/>
    <w:unhideWhenUsed/>
    <w:rsid w:val="00C01E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Adi20</b:Tag>
    <b:SourceType>JournalArticle</b:SourceType>
    <b:Guid>{3940B362-73EC-4517-B3BB-8266F8C25DDE}</b:Guid>
    <b:Author>
      <b:Author>
        <b:NameList>
          <b:Person>
            <b:Last>Adi</b:Last>
            <b:First>Robertson</b:First>
          </b:Person>
        </b:NameList>
      </b:Author>
    </b:Author>
    <b:Title>Some of Google’s biggest rivals are taking its side in a Supreme Court battle</b:Title>
    <b:JournalName>The Verge</b:JournalName>
    <b:Year>2020</b:Year>
    <b:Pages>https://www.theverge.com/2020/1/14/21059180/oracle-google-supreme-court-copyright-lawsuit-amicus-brief-filings</b:Pages>
    <b:RefOrder>1</b:RefOrder>
  </b:Source>
  <b:Source>
    <b:Tag>Jac19</b:Tag>
    <b:SourceType>JournalArticle</b:SourceType>
    <b:Guid>{FB5BED19-07D4-4821-9D44-D5C838458E44}</b:Guid>
    <b:Author>
      <b:Author>
        <b:NameList>
          <b:Person>
            <b:Last>Jacob</b:Last>
            <b:First>Dougherty</b:First>
          </b:Person>
        </b:NameList>
      </b:Author>
    </b:Author>
    <b:Title>Supreme court to Rule in Google-Oracle Copyright Dispute</b:Title>
    <b:JournalName>The Jurist</b:JournalName>
    <b:Year>2019</b:Year>
    <b:Pages>https://www.jurist.org/news/2019/11/supreme-court-to-rule-in-google-oracle-copyright-dispute/</b:Pages>
    <b:RefOrder>2</b:RefOrder>
  </b:Source>
  <b:Source>
    <b:Tag>Tom13</b:Tag>
    <b:SourceType>JournalArticle</b:SourceType>
    <b:Guid>{2AC4C7AE-E3C5-4DFE-A892-2E66682CD0F4}</b:Guid>
    <b:Author>
      <b:Author>
        <b:NameList>
          <b:Person>
            <b:Last>Tom</b:Last>
            <b:First>Egan</b:First>
          </b:Person>
        </b:NameList>
      </b:Author>
    </b:Author>
    <b:Title>Aleo v. SLB Toys USA, Inc., et al. (Lawyers Weekly No. 10-169-13)</b:Title>
    <b:JournalName>Massachusetts Lawyers Weekly</b:JournalName>
    <b:Year>2013</b:Year>
    <b:Pages>https://masslawyersweekly.com/fulltext-opinions/2013/09/13/aleo-v-slb-toys-usa-inc-et-al-lawyers-weekly-no-10-169-13/</b:Pages>
    <b:RefOrder>3</b:RefOrder>
  </b:Source>
</b:Sources>
</file>

<file path=customXml/itemProps1.xml><?xml version="1.0" encoding="utf-8"?>
<ds:datastoreItem xmlns:ds="http://schemas.openxmlformats.org/officeDocument/2006/customXml" ds:itemID="{C6FE416E-A2F4-4ADC-AFCB-6CF2395FF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Jesslyn Course</cp:lastModifiedBy>
  <cp:revision>2</cp:revision>
  <dcterms:created xsi:type="dcterms:W3CDTF">2020-04-22T02:55:00Z</dcterms:created>
  <dcterms:modified xsi:type="dcterms:W3CDTF">2020-04-22T02:55:00Z</dcterms:modified>
</cp:coreProperties>
</file>